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0CF75" w14:textId="1D7F171F" w:rsidR="00F92D93" w:rsidRPr="00F92D93" w:rsidRDefault="00F92D93" w:rsidP="00FF7EAC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bookmarkStart w:id="0" w:name="_Hlk24126957"/>
      <w:r w:rsidRPr="00F92D93">
        <w:rPr>
          <w:rFonts w:ascii="Calibri" w:eastAsia="Calibri" w:hAnsi="Calibri" w:cs="Calibri"/>
          <w:b/>
          <w:bCs/>
          <w:color w:val="FF0000"/>
        </w:rPr>
        <w:t>D</w:t>
      </w:r>
      <w:r w:rsidRPr="00F92D93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10 Novembre 2019 </w:t>
      </w:r>
    </w:p>
    <w:p w14:paraId="3BF3915F" w14:textId="77777777" w:rsidR="00F92D93" w:rsidRPr="00F92D93" w:rsidRDefault="00F92D93" w:rsidP="00FF7EAC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F92D93">
        <w:rPr>
          <w:rFonts w:ascii="Verdana" w:hAnsi="Verdana" w:cs="Verdana"/>
          <w:b/>
          <w:color w:val="FF0000"/>
        </w:rPr>
        <w:t>32</w:t>
      </w:r>
      <w:r w:rsidRPr="00F92D93">
        <w:rPr>
          <w:rFonts w:ascii="Verdana" w:hAnsi="Verdana" w:cs="Verdana"/>
          <w:b/>
          <w:color w:val="FF0000"/>
          <w:vertAlign w:val="superscript"/>
        </w:rPr>
        <w:t>a</w:t>
      </w:r>
      <w:r w:rsidRPr="00F92D93">
        <w:rPr>
          <w:rFonts w:ascii="Verdana" w:hAnsi="Verdana" w:cs="Verdana"/>
          <w:b/>
          <w:color w:val="FF0000"/>
        </w:rPr>
        <w:t xml:space="preserve"> Tempo Ordinario</w:t>
      </w:r>
    </w:p>
    <w:p w14:paraId="57574B92" w14:textId="2AA8DB8E" w:rsidR="00F92D93" w:rsidRPr="00F92D93" w:rsidRDefault="00F92D93" w:rsidP="00F92D93">
      <w:pPr>
        <w:widowControl w:val="0"/>
        <w:snapToGrid w:val="0"/>
        <w:rPr>
          <w:i/>
          <w:iCs/>
        </w:rPr>
      </w:pPr>
      <w:r w:rsidRPr="00F92D93">
        <w:rPr>
          <w:i/>
          <w:iCs/>
        </w:rPr>
        <w:t xml:space="preserve">2Mac 7,1-2.9-14; </w:t>
      </w:r>
      <w:proofErr w:type="spellStart"/>
      <w:r w:rsidRPr="00F92D93">
        <w:rPr>
          <w:i/>
          <w:iCs/>
        </w:rPr>
        <w:t>Sal</w:t>
      </w:r>
      <w:proofErr w:type="spellEnd"/>
      <w:r w:rsidRPr="00F92D93">
        <w:rPr>
          <w:i/>
          <w:iCs/>
        </w:rPr>
        <w:t xml:space="preserve"> 16; 2Ts 2,16-3,5; Lc 20,27-38</w:t>
      </w:r>
    </w:p>
    <w:p w14:paraId="4AFB0CFC" w14:textId="77777777" w:rsidR="00F92D93" w:rsidRPr="00F92D93" w:rsidRDefault="00F92D93" w:rsidP="00FF7EAC">
      <w:pPr>
        <w:pStyle w:val="NormaleWeb"/>
        <w:spacing w:before="0" w:after="0"/>
        <w:rPr>
          <w:i/>
          <w:iCs/>
        </w:rPr>
      </w:pPr>
    </w:p>
    <w:p w14:paraId="29C2C8B4" w14:textId="5084BA04" w:rsidR="00F92D93" w:rsidRDefault="00F92D93" w:rsidP="00FF7EAC">
      <w:pPr>
        <w:pStyle w:val="NormaleWeb"/>
        <w:spacing w:before="0" w:after="0"/>
      </w:pPr>
      <w:r w:rsidRPr="00F92D93">
        <w:rPr>
          <w:i/>
          <w:iCs/>
        </w:rPr>
        <w:t>Dio non è dei morti, ma dei viventi.</w:t>
      </w:r>
      <w:r w:rsidRPr="00F92D93">
        <w:t xml:space="preserve"> </w:t>
      </w:r>
    </w:p>
    <w:p w14:paraId="0EE10991" w14:textId="6A38B88B" w:rsidR="00F92D93" w:rsidRDefault="00F92D93" w:rsidP="00FF7EAC">
      <w:pPr>
        <w:pStyle w:val="NormaleWeb"/>
        <w:spacing w:before="0" w:after="0"/>
      </w:pPr>
    </w:p>
    <w:p w14:paraId="1D0CA788" w14:textId="77777777" w:rsidR="00F92D93" w:rsidRPr="00F92D93" w:rsidRDefault="00F92D93" w:rsidP="00FF7EAC">
      <w:pPr>
        <w:pStyle w:val="NormaleWeb"/>
        <w:spacing w:before="0" w:after="0"/>
      </w:pPr>
    </w:p>
    <w:p w14:paraId="067DC0A6" w14:textId="241A83AA" w:rsidR="00187EAF" w:rsidRPr="008A453E" w:rsidRDefault="00187EAF" w:rsidP="00222498">
      <w:pPr>
        <w:spacing w:line="360" w:lineRule="auto"/>
        <w:jc w:val="both"/>
      </w:pPr>
      <w:r w:rsidRPr="008A453E">
        <w:t xml:space="preserve">Il Vangelo ci presenta </w:t>
      </w:r>
      <w:r w:rsidRPr="008A453E">
        <w:rPr>
          <w:b/>
          <w:bCs/>
        </w:rPr>
        <w:t>i sadducei e Gesù</w:t>
      </w:r>
      <w:r w:rsidRPr="008A453E">
        <w:t>.</w:t>
      </w:r>
    </w:p>
    <w:p w14:paraId="2143DE3B" w14:textId="4138F0E1" w:rsidR="00596DEA" w:rsidRPr="008A453E" w:rsidRDefault="00596DEA" w:rsidP="00222498">
      <w:pPr>
        <w:spacing w:line="360" w:lineRule="auto"/>
        <w:jc w:val="both"/>
      </w:pPr>
      <w:r w:rsidRPr="008A453E">
        <w:t xml:space="preserve">1. </w:t>
      </w:r>
      <w:r w:rsidR="00187EAF" w:rsidRPr="008A453E">
        <w:t xml:space="preserve">Il gruppo dei </w:t>
      </w:r>
      <w:r w:rsidR="00187EAF" w:rsidRPr="008A453E">
        <w:rPr>
          <w:u w:val="single"/>
        </w:rPr>
        <w:t>sadducei</w:t>
      </w:r>
      <w:r w:rsidR="00187EAF" w:rsidRPr="008A453E">
        <w:t xml:space="preserve"> era composto da persone ricche e benestanti, gente che stava bene, che </w:t>
      </w:r>
      <w:r w:rsidR="00187EAF" w:rsidRPr="008A453E">
        <w:rPr>
          <w:b/>
          <w:bCs/>
        </w:rPr>
        <w:t>non aveva problemi</w:t>
      </w:r>
      <w:r w:rsidR="00187EAF" w:rsidRPr="008A453E">
        <w:t xml:space="preserve"> di sorta</w:t>
      </w:r>
      <w:r w:rsidR="004F5FAE">
        <w:t>.</w:t>
      </w:r>
      <w:r w:rsidR="00187EAF" w:rsidRPr="008A453E">
        <w:t xml:space="preserve"> </w:t>
      </w:r>
      <w:r w:rsidR="004F5FAE" w:rsidRPr="008A453E">
        <w:t>E</w:t>
      </w:r>
      <w:r w:rsidR="00187EAF" w:rsidRPr="008A453E">
        <w:t>rano</w:t>
      </w:r>
      <w:r w:rsidR="004F5FAE">
        <w:t xml:space="preserve"> </w:t>
      </w:r>
      <w:r w:rsidR="00187EAF" w:rsidRPr="008A453E">
        <w:t xml:space="preserve">quelli che con i Romani avevano un rapporto </w:t>
      </w:r>
      <w:r w:rsidRPr="008A453E">
        <w:t>stretto</w:t>
      </w:r>
      <w:r w:rsidR="00187EAF" w:rsidRPr="008A453E">
        <w:t xml:space="preserve">. </w:t>
      </w:r>
    </w:p>
    <w:p w14:paraId="21544911" w14:textId="67FAF2DC" w:rsidR="00187EAF" w:rsidRPr="008A453E" w:rsidRDefault="00596DEA" w:rsidP="00222498">
      <w:pPr>
        <w:spacing w:line="360" w:lineRule="auto"/>
        <w:jc w:val="both"/>
      </w:pPr>
      <w:r w:rsidRPr="008A453E">
        <w:t xml:space="preserve">- </w:t>
      </w:r>
      <w:r w:rsidR="00187EAF" w:rsidRPr="008A453E">
        <w:t xml:space="preserve">Loro, basandosi solo sulla prima parte della Bibbia, </w:t>
      </w:r>
      <w:r w:rsidR="00187EAF" w:rsidRPr="008A453E">
        <w:rPr>
          <w:b/>
          <w:bCs/>
        </w:rPr>
        <w:t>non credevano che dopo la morte c’era la vita</w:t>
      </w:r>
      <w:r w:rsidR="00187EAF" w:rsidRPr="008A453E">
        <w:t>.</w:t>
      </w:r>
    </w:p>
    <w:p w14:paraId="3983E3D3" w14:textId="4572708C" w:rsidR="00187EAF" w:rsidRPr="008A453E" w:rsidRDefault="00596DEA" w:rsidP="00222498">
      <w:pPr>
        <w:spacing w:line="360" w:lineRule="auto"/>
        <w:jc w:val="both"/>
      </w:pPr>
      <w:r w:rsidRPr="008A453E">
        <w:t xml:space="preserve">- </w:t>
      </w:r>
      <w:r w:rsidR="00187EAF" w:rsidRPr="008A453E">
        <w:t>Ecco perché si rivolgono a Gesù e</w:t>
      </w:r>
      <w:r w:rsidR="00EC5CB2" w:rsidRPr="008A453E">
        <w:t xml:space="preserve"> lo prendono in giro con una storiella, una barzelletta:</w:t>
      </w:r>
      <w:r w:rsidR="00187EAF" w:rsidRPr="008A453E">
        <w:t xml:space="preserve"> una donna, sette mariti che muoiono uno dopo l’altro, nessun figlio.</w:t>
      </w:r>
      <w:r w:rsidR="00EC5CB2" w:rsidRPr="008A453E">
        <w:t xml:space="preserve"> Loro ridono e un altro soffre.</w:t>
      </w:r>
    </w:p>
    <w:p w14:paraId="140F0BA4" w14:textId="5254757D" w:rsidR="00596DEA" w:rsidRPr="008A453E" w:rsidRDefault="00596DEA" w:rsidP="00222498">
      <w:pPr>
        <w:spacing w:line="360" w:lineRule="auto"/>
        <w:jc w:val="both"/>
      </w:pPr>
      <w:r w:rsidRPr="008A453E">
        <w:t xml:space="preserve">2. </w:t>
      </w:r>
      <w:r w:rsidR="00187EAF" w:rsidRPr="004F5FAE">
        <w:rPr>
          <w:u w:val="single"/>
        </w:rPr>
        <w:t>Gesù</w:t>
      </w:r>
      <w:r w:rsidR="00187EAF" w:rsidRPr="008A453E">
        <w:t xml:space="preserve"> afferma in un modo molto chiaro </w:t>
      </w:r>
      <w:r w:rsidR="00187EAF" w:rsidRPr="008A453E">
        <w:rPr>
          <w:b/>
          <w:bCs/>
        </w:rPr>
        <w:t>la verità della risurrezione</w:t>
      </w:r>
      <w:r w:rsidR="00187EAF" w:rsidRPr="008A453E">
        <w:t xml:space="preserve"> e </w:t>
      </w:r>
      <w:r w:rsidR="00187EAF" w:rsidRPr="008A453E">
        <w:rPr>
          <w:b/>
          <w:bCs/>
        </w:rPr>
        <w:t>la fonda proprio su quei libri</w:t>
      </w:r>
      <w:r w:rsidR="00187EAF" w:rsidRPr="008A453E">
        <w:t xml:space="preserve"> che loro dicevano di seguire. </w:t>
      </w:r>
    </w:p>
    <w:p w14:paraId="13C7D68B" w14:textId="0CF4A52B" w:rsidR="00187EAF" w:rsidRPr="008A453E" w:rsidRDefault="00187EAF" w:rsidP="00222498">
      <w:pPr>
        <w:spacing w:line="360" w:lineRule="auto"/>
        <w:jc w:val="both"/>
      </w:pPr>
      <w:r w:rsidRPr="008A453E">
        <w:rPr>
          <w:b/>
          <w:bCs/>
        </w:rPr>
        <w:t>DIO È</w:t>
      </w:r>
      <w:r w:rsidRPr="008A453E">
        <w:t xml:space="preserve"> il Dio di Abramo</w:t>
      </w:r>
      <w:r w:rsidR="00EC5CB2" w:rsidRPr="008A453E">
        <w:t>,</w:t>
      </w:r>
      <w:r w:rsidRPr="008A453E">
        <w:t xml:space="preserve"> di Isacco, </w:t>
      </w:r>
      <w:r w:rsidR="00EC5CB2" w:rsidRPr="008A453E">
        <w:t>di Gia</w:t>
      </w:r>
      <w:r w:rsidRPr="008A453E">
        <w:t>cobbe</w:t>
      </w:r>
      <w:r w:rsidR="00596DEA" w:rsidRPr="008A453E">
        <w:t>.</w:t>
      </w:r>
      <w:r w:rsidR="00EC5CB2" w:rsidRPr="008A453E">
        <w:t xml:space="preserve"> È, NON ERA.</w:t>
      </w:r>
      <w:r w:rsidR="00596DEA" w:rsidRPr="008A453E">
        <w:t xml:space="preserve"> Q</w:t>
      </w:r>
      <w:r w:rsidRPr="008A453E">
        <w:t>uindi</w:t>
      </w:r>
      <w:r w:rsidR="00596DEA" w:rsidRPr="008A453E">
        <w:t xml:space="preserve"> </w:t>
      </w:r>
      <w:r w:rsidRPr="008A453E">
        <w:t xml:space="preserve">Abramo, Isacco, Giacobbe, </w:t>
      </w:r>
      <w:r w:rsidRPr="008A453E">
        <w:rPr>
          <w:b/>
          <w:bCs/>
        </w:rPr>
        <w:t>non sono dei morti, ma sono dei viventi</w:t>
      </w:r>
      <w:r w:rsidRPr="008A453E">
        <w:t>.</w:t>
      </w:r>
    </w:p>
    <w:p w14:paraId="2314412B" w14:textId="77777777" w:rsidR="00596DEA" w:rsidRPr="008A453E" w:rsidRDefault="00596DEA" w:rsidP="00222498">
      <w:pPr>
        <w:spacing w:line="360" w:lineRule="auto"/>
        <w:jc w:val="both"/>
      </w:pPr>
      <w:r w:rsidRPr="008A453E">
        <w:t xml:space="preserve">3. </w:t>
      </w:r>
      <w:r w:rsidR="00187EAF" w:rsidRPr="008A453E">
        <w:t xml:space="preserve">Questo confronto ci fa capire che, </w:t>
      </w:r>
    </w:p>
    <w:p w14:paraId="1389F76B" w14:textId="036462F2" w:rsidR="00596DEA" w:rsidRPr="008A453E" w:rsidRDefault="00596DEA" w:rsidP="00222498">
      <w:pPr>
        <w:spacing w:line="360" w:lineRule="auto"/>
        <w:jc w:val="both"/>
      </w:pPr>
      <w:r w:rsidRPr="008A453E">
        <w:t xml:space="preserve">- </w:t>
      </w:r>
      <w:r w:rsidR="00187EAF" w:rsidRPr="008A453E">
        <w:t>a volte, per non rispondere alle domande fondamentali della vita</w:t>
      </w:r>
      <w:r w:rsidR="00EC5CB2" w:rsidRPr="008A453E">
        <w:t>,</w:t>
      </w:r>
      <w:r w:rsidR="00187EAF" w:rsidRPr="008A453E">
        <w:t xml:space="preserve"> </w:t>
      </w:r>
      <w:r w:rsidR="004C5C6D">
        <w:t xml:space="preserve">anche </w:t>
      </w:r>
      <w:r w:rsidR="00187EAF" w:rsidRPr="008A453E">
        <w:t>noi la mettiamo sullo scherzo</w:t>
      </w:r>
      <w:r w:rsidR="004C5C6D" w:rsidRPr="008A453E">
        <w:t>: «Di là non è mai tornato nessuno a dircelo, speriamo che sia vero!».</w:t>
      </w:r>
    </w:p>
    <w:p w14:paraId="1C4038D9" w14:textId="5AB052B6" w:rsidR="00596DEA" w:rsidRPr="008A453E" w:rsidRDefault="00596DEA" w:rsidP="00222498">
      <w:pPr>
        <w:spacing w:line="360" w:lineRule="auto"/>
        <w:jc w:val="both"/>
      </w:pPr>
      <w:r w:rsidRPr="008A453E">
        <w:t xml:space="preserve">- </w:t>
      </w:r>
      <w:r w:rsidR="004C5C6D" w:rsidRPr="008A453E">
        <w:rPr>
          <w:b/>
          <w:bCs/>
        </w:rPr>
        <w:t xml:space="preserve">È </w:t>
      </w:r>
      <w:r w:rsidR="00187EAF" w:rsidRPr="008A453E">
        <w:rPr>
          <w:b/>
          <w:bCs/>
        </w:rPr>
        <w:t xml:space="preserve">facile scherzare quando le cose </w:t>
      </w:r>
      <w:r w:rsidR="00EC5CB2" w:rsidRPr="008A453E">
        <w:rPr>
          <w:b/>
          <w:bCs/>
        </w:rPr>
        <w:t>c</w:t>
      </w:r>
      <w:r w:rsidR="00187EAF" w:rsidRPr="008A453E">
        <w:rPr>
          <w:b/>
          <w:bCs/>
        </w:rPr>
        <w:t>i vanno bene</w:t>
      </w:r>
      <w:r w:rsidR="00187EAF" w:rsidRPr="008A453E">
        <w:t xml:space="preserve">, quando </w:t>
      </w:r>
      <w:r w:rsidR="00EC5CB2" w:rsidRPr="008A453E">
        <w:t xml:space="preserve">si </w:t>
      </w:r>
      <w:r w:rsidR="00187EAF" w:rsidRPr="008A453E">
        <w:t xml:space="preserve">sta bene, quando non </w:t>
      </w:r>
      <w:r w:rsidR="00EC5CB2" w:rsidRPr="008A453E">
        <w:t>c’è</w:t>
      </w:r>
      <w:r w:rsidR="00187EAF" w:rsidRPr="008A453E">
        <w:t xml:space="preserve"> bisogno di speranza</w:t>
      </w:r>
      <w:r w:rsidR="00EC5CB2" w:rsidRPr="008A453E">
        <w:t>,</w:t>
      </w:r>
      <w:r w:rsidR="00187EAF" w:rsidRPr="008A453E">
        <w:t xml:space="preserve"> perché pensi che tutta la tua speranza sia in ciò che hai.</w:t>
      </w:r>
    </w:p>
    <w:p w14:paraId="31E72EF9" w14:textId="068EB339" w:rsidR="00596DEA" w:rsidRPr="008A453E" w:rsidRDefault="00596DEA" w:rsidP="00222498">
      <w:pPr>
        <w:spacing w:line="360" w:lineRule="auto"/>
        <w:jc w:val="both"/>
      </w:pPr>
      <w:r w:rsidRPr="008A453E">
        <w:t>-</w:t>
      </w:r>
      <w:r w:rsidR="00187EAF" w:rsidRPr="008A453E">
        <w:t xml:space="preserve"> Ma </w:t>
      </w:r>
      <w:r w:rsidR="00187EAF" w:rsidRPr="008A453E">
        <w:rPr>
          <w:b/>
          <w:bCs/>
        </w:rPr>
        <w:t>per chi</w:t>
      </w:r>
      <w:r w:rsidR="00187EAF" w:rsidRPr="008A453E">
        <w:t xml:space="preserve">, come quella donna, </w:t>
      </w:r>
      <w:r w:rsidR="00187EAF" w:rsidRPr="008A453E">
        <w:rPr>
          <w:b/>
          <w:bCs/>
        </w:rPr>
        <w:t>la vita è stata dolore</w:t>
      </w:r>
      <w:r w:rsidR="00187EAF" w:rsidRPr="008A453E">
        <w:t>, è stata un continuo soffrire, è stat</w:t>
      </w:r>
      <w:r w:rsidR="004F5FAE">
        <w:t>a</w:t>
      </w:r>
      <w:r w:rsidR="00187EAF" w:rsidRPr="008A453E">
        <w:t xml:space="preserve"> un non vedere mai appagati i propri sogni, </w:t>
      </w:r>
      <w:r w:rsidR="00187EAF" w:rsidRPr="008A453E">
        <w:rPr>
          <w:b/>
          <w:bCs/>
        </w:rPr>
        <w:t>c’è bisogno di credere che la vita non finisc</w:t>
      </w:r>
      <w:r w:rsidR="004F5FAE">
        <w:rPr>
          <w:b/>
          <w:bCs/>
        </w:rPr>
        <w:t>a</w:t>
      </w:r>
      <w:r w:rsidR="00187EAF" w:rsidRPr="008A453E">
        <w:rPr>
          <w:b/>
          <w:bCs/>
        </w:rPr>
        <w:t xml:space="preserve"> qua</w:t>
      </w:r>
      <w:r w:rsidRPr="008A453E">
        <w:rPr>
          <w:b/>
          <w:bCs/>
        </w:rPr>
        <w:t>.</w:t>
      </w:r>
      <w:r w:rsidR="00187EAF" w:rsidRPr="008A453E">
        <w:t xml:space="preserve"> </w:t>
      </w:r>
    </w:p>
    <w:p w14:paraId="748171C3" w14:textId="407DC207" w:rsidR="00EC5CB2" w:rsidRPr="008A453E" w:rsidRDefault="00596DEA" w:rsidP="00222498">
      <w:pPr>
        <w:spacing w:line="360" w:lineRule="auto"/>
        <w:jc w:val="both"/>
      </w:pPr>
      <w:r w:rsidRPr="008A453E">
        <w:t>Ha bisogno di sapere</w:t>
      </w:r>
      <w:r w:rsidR="00187EAF" w:rsidRPr="008A453E">
        <w:t xml:space="preserve"> </w:t>
      </w:r>
      <w:r w:rsidRPr="008A453E">
        <w:t xml:space="preserve">(e </w:t>
      </w:r>
      <w:r w:rsidR="00187EAF" w:rsidRPr="008A453E">
        <w:t>capita a</w:t>
      </w:r>
      <w:r w:rsidRPr="008A453E">
        <w:t>nche a</w:t>
      </w:r>
      <w:r w:rsidR="00187EAF" w:rsidRPr="008A453E">
        <w:t xml:space="preserve"> tutti noi</w:t>
      </w:r>
      <w:r w:rsidRPr="008A453E">
        <w:t xml:space="preserve"> qua</w:t>
      </w:r>
      <w:r w:rsidR="00187EAF" w:rsidRPr="008A453E">
        <w:t>ndo l’ora del dolore bussa alla porta, quando le cose non ci bastano più</w:t>
      </w:r>
      <w:r w:rsidR="00EC5CB2" w:rsidRPr="008A453E">
        <w:t>)</w:t>
      </w:r>
      <w:r w:rsidRPr="008A453E">
        <w:t>, che c’è anche un dopo</w:t>
      </w:r>
      <w:r w:rsidR="00187EAF" w:rsidRPr="008A453E">
        <w:t>.</w:t>
      </w:r>
      <w:r w:rsidR="004C5C6D">
        <w:t xml:space="preserve"> Occorre saper</w:t>
      </w:r>
      <w:r w:rsidR="004F5FAE">
        <w:t>e</w:t>
      </w:r>
      <w:r w:rsidR="004C5C6D">
        <w:t xml:space="preserve"> c</w:t>
      </w:r>
      <w:r w:rsidR="00EC5CB2" w:rsidRPr="008A453E">
        <w:t>he c’è Qualcuno che “</w:t>
      </w:r>
      <w:r w:rsidR="00EC5CB2" w:rsidRPr="008A453E">
        <w:rPr>
          <w:b/>
          <w:bCs/>
          <w:i/>
          <w:iCs/>
        </w:rPr>
        <w:t>ci ha amati e ci ha dato una consolazione eterna e una buona speranza</w:t>
      </w:r>
      <w:r w:rsidR="00EC5CB2" w:rsidRPr="008A453E">
        <w:t>” (2Ts.2,16)</w:t>
      </w:r>
    </w:p>
    <w:p w14:paraId="6F98CFC7" w14:textId="3B4766C7" w:rsidR="00596DEA" w:rsidRPr="008A453E" w:rsidRDefault="00596DEA" w:rsidP="00222498">
      <w:pPr>
        <w:spacing w:line="360" w:lineRule="auto"/>
        <w:jc w:val="both"/>
      </w:pPr>
      <w:r w:rsidRPr="008A453E">
        <w:rPr>
          <w:b/>
          <w:bCs/>
        </w:rPr>
        <w:t xml:space="preserve">4. </w:t>
      </w:r>
      <w:r w:rsidR="00187EAF" w:rsidRPr="008A453E">
        <w:rPr>
          <w:b/>
          <w:bCs/>
        </w:rPr>
        <w:t xml:space="preserve">Ma </w:t>
      </w:r>
      <w:r w:rsidRPr="008A453E">
        <w:rPr>
          <w:b/>
          <w:bCs/>
        </w:rPr>
        <w:t>la</w:t>
      </w:r>
      <w:r w:rsidR="00187EAF" w:rsidRPr="008A453E">
        <w:rPr>
          <w:b/>
          <w:bCs/>
        </w:rPr>
        <w:t xml:space="preserve"> risurrezione è verità o è solo illusione?</w:t>
      </w:r>
      <w:r w:rsidR="00187EAF" w:rsidRPr="008A453E">
        <w:t xml:space="preserve"> Sono solo speranze campate per aria o è </w:t>
      </w:r>
      <w:r w:rsidR="00EC5CB2" w:rsidRPr="008A453E">
        <w:t>vero che si risorge</w:t>
      </w:r>
      <w:r w:rsidR="00187EAF" w:rsidRPr="008A453E">
        <w:t xml:space="preserve">? </w:t>
      </w:r>
    </w:p>
    <w:p w14:paraId="6317C54A" w14:textId="77777777" w:rsidR="00A26426" w:rsidRDefault="00187EAF" w:rsidP="00222498">
      <w:pPr>
        <w:spacing w:line="360" w:lineRule="auto"/>
        <w:jc w:val="both"/>
      </w:pPr>
      <w:r w:rsidRPr="008A453E">
        <w:rPr>
          <w:b/>
          <w:bCs/>
        </w:rPr>
        <w:t>Come facciamo a sapere che è verità?</w:t>
      </w:r>
      <w:r w:rsidRPr="008A453E">
        <w:t xml:space="preserve"> </w:t>
      </w:r>
    </w:p>
    <w:p w14:paraId="2BCD32A4" w14:textId="335BC816" w:rsidR="00EC5CB2" w:rsidRPr="008A453E" w:rsidRDefault="00187EAF" w:rsidP="00222498">
      <w:pPr>
        <w:spacing w:line="360" w:lineRule="auto"/>
        <w:jc w:val="both"/>
      </w:pPr>
      <w:r w:rsidRPr="008A453E">
        <w:t>Il punto non è credere nella risurrezione</w:t>
      </w:r>
      <w:r w:rsidR="00596DEA" w:rsidRPr="008A453E">
        <w:t>.</w:t>
      </w:r>
    </w:p>
    <w:p w14:paraId="375426D7" w14:textId="77777777" w:rsidR="00EC5CB2" w:rsidRPr="008A453E" w:rsidRDefault="00EC5CB2" w:rsidP="004C5C6D">
      <w:pPr>
        <w:spacing w:line="360" w:lineRule="auto"/>
        <w:ind w:firstLine="708"/>
        <w:jc w:val="both"/>
        <w:rPr>
          <w:b/>
          <w:bCs/>
        </w:rPr>
      </w:pPr>
      <w:r w:rsidRPr="008A453E">
        <w:t>*</w:t>
      </w:r>
      <w:r w:rsidR="00187EAF" w:rsidRPr="008A453E">
        <w:rPr>
          <w:b/>
          <w:bCs/>
        </w:rPr>
        <w:t xml:space="preserve"> </w:t>
      </w:r>
      <w:r w:rsidR="00596DEA" w:rsidRPr="008A453E">
        <w:rPr>
          <w:b/>
          <w:bCs/>
        </w:rPr>
        <w:t xml:space="preserve">È </w:t>
      </w:r>
      <w:r w:rsidR="00187EAF" w:rsidRPr="008A453E">
        <w:rPr>
          <w:b/>
          <w:bCs/>
        </w:rPr>
        <w:t>vedere se di Gesù Cristo ci si può fidare oppure no.</w:t>
      </w:r>
    </w:p>
    <w:p w14:paraId="2D09DF37" w14:textId="14E5C7B8" w:rsidR="00187EAF" w:rsidRPr="008A453E" w:rsidRDefault="00EC5CB2" w:rsidP="004C5C6D">
      <w:pPr>
        <w:spacing w:line="360" w:lineRule="auto"/>
        <w:ind w:firstLine="708"/>
        <w:jc w:val="both"/>
      </w:pPr>
      <w:r w:rsidRPr="008A453E">
        <w:rPr>
          <w:b/>
          <w:bCs/>
        </w:rPr>
        <w:t>*</w:t>
      </w:r>
      <w:r w:rsidR="00187EAF" w:rsidRPr="008A453E">
        <w:t xml:space="preserve"> Il punto è capire se </w:t>
      </w:r>
      <w:r w:rsidR="00596DEA" w:rsidRPr="008A453E">
        <w:t xml:space="preserve">quando parla racconta </w:t>
      </w:r>
      <w:r w:rsidR="00187EAF" w:rsidRPr="008A453E">
        <w:t>frottole o</w:t>
      </w:r>
      <w:r w:rsidR="00596DEA" w:rsidRPr="008A453E">
        <w:t xml:space="preserve"> è credibile. </w:t>
      </w:r>
    </w:p>
    <w:p w14:paraId="4E2BA6AC" w14:textId="41C42087" w:rsidR="00EC5CB2" w:rsidRPr="008A453E" w:rsidRDefault="00EC5CB2" w:rsidP="00222498">
      <w:pPr>
        <w:spacing w:line="360" w:lineRule="auto"/>
        <w:jc w:val="both"/>
      </w:pPr>
      <w:r w:rsidRPr="008A453E">
        <w:t xml:space="preserve">Quindi la domanda a cui rispondere è: </w:t>
      </w:r>
      <w:r w:rsidRPr="008A453E">
        <w:rPr>
          <w:i/>
          <w:iCs/>
        </w:rPr>
        <w:t>Ti fidi di Gesù al punto da consegnarti a Lui, in vita e in morte?</w:t>
      </w:r>
    </w:p>
    <w:p w14:paraId="7F078D5E" w14:textId="5CC2CDCB" w:rsidR="00596DEA" w:rsidRPr="008A453E" w:rsidRDefault="00596DEA" w:rsidP="00222498">
      <w:pPr>
        <w:spacing w:line="360" w:lineRule="auto"/>
        <w:jc w:val="both"/>
      </w:pPr>
      <w:r w:rsidRPr="008A453E">
        <w:t xml:space="preserve">5. </w:t>
      </w:r>
      <w:r w:rsidR="00187EAF" w:rsidRPr="008A453E">
        <w:t xml:space="preserve">La prima lettura ci aiuta a comprendere le </w:t>
      </w:r>
      <w:r w:rsidR="00187EAF" w:rsidRPr="008A453E">
        <w:rPr>
          <w:b/>
          <w:bCs/>
        </w:rPr>
        <w:t>conseguenze di questa fede</w:t>
      </w:r>
      <w:r w:rsidR="00187EAF" w:rsidRPr="008A453E">
        <w:t xml:space="preserve">. </w:t>
      </w:r>
    </w:p>
    <w:p w14:paraId="0F002091" w14:textId="77777777" w:rsidR="008A453E" w:rsidRPr="008A453E" w:rsidRDefault="008A453E" w:rsidP="008A453E">
      <w:pPr>
        <w:spacing w:line="360" w:lineRule="auto"/>
        <w:jc w:val="both"/>
      </w:pPr>
      <w:r w:rsidRPr="008A453E">
        <w:t xml:space="preserve">- Se tu ti fidi di Lui, se credi che può ridarti la vita, </w:t>
      </w:r>
      <w:r w:rsidRPr="008A453E">
        <w:rPr>
          <w:b/>
          <w:bCs/>
        </w:rPr>
        <w:t>puoi vivere anche con coraggio tutte le avversità e le ingiustizie che capitano</w:t>
      </w:r>
      <w:r w:rsidRPr="008A453E">
        <w:t>.</w:t>
      </w:r>
    </w:p>
    <w:p w14:paraId="12EE0264" w14:textId="77777777" w:rsidR="008A453E" w:rsidRPr="008A453E" w:rsidRDefault="008A453E" w:rsidP="008A453E">
      <w:pPr>
        <w:spacing w:line="360" w:lineRule="auto"/>
        <w:jc w:val="both"/>
      </w:pPr>
      <w:r w:rsidRPr="008A453E">
        <w:t>- Senza questa fede tu finirai per vivere con paura l’oggi, e aggrapparti alle cose, alle persone, e pur di non perderle sarai disposto a tutto, a qualunque compromesso, perché non avrai domani.</w:t>
      </w:r>
    </w:p>
    <w:p w14:paraId="385DD73D" w14:textId="53CA23DC" w:rsidR="008A453E" w:rsidRPr="008A453E" w:rsidRDefault="008A453E" w:rsidP="00222498">
      <w:pPr>
        <w:spacing w:line="360" w:lineRule="auto"/>
        <w:jc w:val="both"/>
      </w:pPr>
      <w:r w:rsidRPr="008A453E">
        <w:t>L</w:t>
      </w:r>
      <w:bookmarkStart w:id="1" w:name="_GoBack"/>
      <w:bookmarkEnd w:id="1"/>
      <w:r w:rsidRPr="008A453E">
        <w:t xml:space="preserve">a grazia da chiedere a al Signore Gesù durante questa Eucaristia è quella di </w:t>
      </w:r>
      <w:r w:rsidRPr="008A453E">
        <w:rPr>
          <w:b/>
          <w:bCs/>
        </w:rPr>
        <w:t>fidarci di Lui e della sua Parola</w:t>
      </w:r>
      <w:r w:rsidRPr="008A453E">
        <w:t>.</w:t>
      </w:r>
      <w:bookmarkEnd w:id="0"/>
    </w:p>
    <w:sectPr w:rsidR="008A453E" w:rsidRPr="008A453E" w:rsidSect="008A4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2C"/>
    <w:rsid w:val="00054413"/>
    <w:rsid w:val="00187EAF"/>
    <w:rsid w:val="001A0247"/>
    <w:rsid w:val="001A169A"/>
    <w:rsid w:val="00222498"/>
    <w:rsid w:val="003F3708"/>
    <w:rsid w:val="004234C6"/>
    <w:rsid w:val="004C5853"/>
    <w:rsid w:val="004C5C6D"/>
    <w:rsid w:val="004F5FAE"/>
    <w:rsid w:val="00596DEA"/>
    <w:rsid w:val="00892610"/>
    <w:rsid w:val="008A453E"/>
    <w:rsid w:val="00A26426"/>
    <w:rsid w:val="00E2722C"/>
    <w:rsid w:val="00EC5CB2"/>
    <w:rsid w:val="00F9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2D64"/>
  <w15:chartTrackingRefBased/>
  <w15:docId w15:val="{13126284-F82D-44F7-99A3-CE5DC5B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92D93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3C61-79CF-4766-A23A-7093DB49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2019-11-09T07:22:00Z</cp:lastPrinted>
  <dcterms:created xsi:type="dcterms:W3CDTF">2019-11-07T16:33:00Z</dcterms:created>
  <dcterms:modified xsi:type="dcterms:W3CDTF">2019-11-10T08:06:00Z</dcterms:modified>
</cp:coreProperties>
</file>